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rPr>
          <w:rFonts w:hint="eastAsia"/>
          <w:sz w:val="32"/>
          <w:szCs w:val="32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附件2             </w:t>
      </w:r>
      <w:bookmarkStart w:id="0" w:name="_GoBack"/>
      <w:r>
        <w:rPr>
          <w:rFonts w:hint="eastAsia"/>
          <w:kern w:val="0"/>
          <w:sz w:val="36"/>
        </w:rPr>
        <w:t>山西中医药大学2019级晋中校区</w:t>
      </w:r>
      <w:r>
        <w:rPr>
          <w:rFonts w:hint="eastAsia" w:ascii="宋体" w:hAnsi="宋体"/>
          <w:kern w:val="0"/>
          <w:sz w:val="36"/>
        </w:rPr>
        <w:t>硕士研究生课程表</w:t>
      </w:r>
      <w:bookmarkEnd w:id="0"/>
    </w:p>
    <w:tbl>
      <w:tblPr>
        <w:tblStyle w:val="4"/>
        <w:tblW w:w="161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883"/>
        <w:gridCol w:w="2268"/>
        <w:gridCol w:w="2126"/>
        <w:gridCol w:w="2835"/>
        <w:gridCol w:w="1984"/>
        <w:gridCol w:w="2127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周一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周二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周三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周四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周五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周六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周日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上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午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中国传统文化概论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薛芳芸（2—9w 502）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高级英语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张劲蕾（10-17w 502）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中医药文献信息检索方法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程树英（2-9w 机房）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中医各家学说专论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张俐敏（10-17w 501）</w:t>
            </w:r>
            <w:r>
              <w:rPr>
                <w:rFonts w:hint="eastAsia"/>
                <w:color w:val="000000"/>
                <w:sz w:val="24"/>
                <w:szCs w:val="22"/>
              </w:rPr>
              <w:t>动物实验方法学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闫丽萍（10-17w 502）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高级英语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张劲蕾（2-9w 502）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中国古代哲学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与中医学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尹冬青（10-13w 502）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医学计算机与信息技术实用教程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王金虹（2-9w 502）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温病理论与实践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冯明（10-17w 501）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自然辩证法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吉广庆（2-5w 502）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免疫学研究进展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刘琪(10-17w 502)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医学统计方法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杨艳君（2-19w 502）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6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下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午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高级健康评估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赵华（2-9W 501）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实用心理学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尹红新（10-13w 502）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中医药科研</w:t>
            </w:r>
            <w:r>
              <w:rPr>
                <w:rFonts w:hint="eastAsia"/>
                <w:color w:val="000000"/>
                <w:sz w:val="24"/>
                <w:szCs w:val="22"/>
              </w:rPr>
              <w:t>思路与方</w:t>
            </w:r>
            <w:r>
              <w:rPr>
                <w:rFonts w:hint="eastAsia"/>
                <w:color w:val="000000"/>
                <w:sz w:val="24"/>
              </w:rPr>
              <w:t>法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田岳凤（2-9w 502）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高等仪器分析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裴科（10-17w 501）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伤寒理论与实践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何丽清（2-9w 502）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病理研究进展与中医药研究常用技术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苗宇船（10-17w 502）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循证护理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杨支兰（10-17w 503）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高级临床护理实践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武文静等（2-9w 503）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中药药理研究思路与方法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王艳（2-9w 501）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实验室基本技术和中医学综合实验指导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薛慧清等（10-17w 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金匮理论与实践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李俊莲 吴晋英（10-17w 502）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中国特色社会主义理论与实践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王志忠（2-9w 502）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高级病理生理学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郭继龙等（11-18w 501）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中医内科研究进展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张晓雪等（10-17w 502）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中药新药研究思路与方法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杨爱萍（2-9w 501</w:t>
            </w:r>
            <w:r>
              <w:rPr>
                <w:color w:val="00000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高级护理药理学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董爱国等（2-9w 503）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分子生物学研究进展与中医药研究技术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米丽华（2-9w 501）</w:t>
            </w:r>
          </w:p>
        </w:tc>
      </w:tr>
    </w:tbl>
    <w:p>
      <w:pPr>
        <w:jc w:val="left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注:</w:t>
      </w:r>
      <w:r>
        <w:rPr>
          <w:rFonts w:hint="eastAsia"/>
          <w:sz w:val="24"/>
          <w:szCs w:val="22"/>
        </w:rPr>
        <w:tab/>
      </w:r>
      <w:r>
        <w:rPr>
          <w:rFonts w:hint="eastAsia"/>
          <w:sz w:val="24"/>
          <w:szCs w:val="22"/>
        </w:rPr>
        <w:t>1. 本课表适用中医学、中药学、护理硕士研究生。  2.上课地点：仁济书院（ 501、502、503）</w:t>
      </w:r>
    </w:p>
    <w:p>
      <w:pPr>
        <w:ind w:firstLine="480"/>
        <w:rPr>
          <w:rFonts w:hint="eastAsia" w:ascii="仿宋" w:hAnsi="仿宋" w:eastAsia="仿宋"/>
          <w:b/>
          <w:bCs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4"/>
          <w:szCs w:val="22"/>
        </w:rPr>
        <w:t>3.上课时间：上午8：30-12：10 下午2：00-5：40。  4.周数按学校教学校历执行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47400"/>
    <w:rsid w:val="3324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2019-08-30T07:58:00Z</dcterms:created>
  <dc:creator>Mr X</dc:creator>
  <cp:lastModifiedBy>Mr X</cp:lastModifiedBy>
  <dcterms:modified xsi:type="dcterms:W3CDTF">2019-08-30T07:58:26Z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